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C396" w14:textId="256242A8" w:rsidR="00AA0E1F" w:rsidRPr="008731C5" w:rsidRDefault="00AA0E1F" w:rsidP="007A2EB7">
      <w:pPr>
        <w:spacing w:before="0" w:after="0"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>Señores</w:t>
      </w:r>
    </w:p>
    <w:p w14:paraId="077D47EE" w14:textId="0FCECFAF" w:rsidR="00AA0E1F" w:rsidRPr="009B612A" w:rsidRDefault="00AA0E1F" w:rsidP="007A2EB7">
      <w:pPr>
        <w:spacing w:before="0" w:after="0" w:line="240" w:lineRule="auto"/>
        <w:rPr>
          <w:rFonts w:ascii="Franklin Gothic Book" w:hAnsi="Franklin Gothic Book" w:cs="Arial"/>
          <w:b/>
          <w:sz w:val="20"/>
          <w:szCs w:val="20"/>
          <w:lang w:val="es-ES"/>
        </w:rPr>
      </w:pPr>
      <w:r w:rsidRPr="009B612A">
        <w:rPr>
          <w:rFonts w:ascii="Franklin Gothic Book" w:hAnsi="Franklin Gothic Book" w:cs="Arial"/>
          <w:b/>
          <w:sz w:val="20"/>
          <w:szCs w:val="20"/>
          <w:lang w:val="es-ES"/>
        </w:rPr>
        <w:t xml:space="preserve">Grupo </w:t>
      </w:r>
      <w:r w:rsidR="002E3C1B">
        <w:rPr>
          <w:rFonts w:ascii="Franklin Gothic Book" w:hAnsi="Franklin Gothic Book" w:cs="Arial"/>
          <w:b/>
          <w:sz w:val="20"/>
          <w:szCs w:val="20"/>
          <w:lang w:val="es-ES"/>
        </w:rPr>
        <w:t>de Inversiones Suramericana</w:t>
      </w:r>
      <w:r w:rsidR="002E3C1B" w:rsidRPr="009B612A">
        <w:rPr>
          <w:rFonts w:ascii="Franklin Gothic Book" w:hAnsi="Franklin Gothic Book" w:cs="Arial"/>
          <w:b/>
          <w:sz w:val="20"/>
          <w:szCs w:val="20"/>
          <w:lang w:val="es-ES"/>
        </w:rPr>
        <w:t xml:space="preserve"> </w:t>
      </w:r>
      <w:r w:rsidRPr="009B612A">
        <w:rPr>
          <w:rFonts w:ascii="Franklin Gothic Book" w:hAnsi="Franklin Gothic Book" w:cs="Arial"/>
          <w:b/>
          <w:sz w:val="20"/>
          <w:szCs w:val="20"/>
          <w:lang w:val="es-ES"/>
        </w:rPr>
        <w:t>S.A.</w:t>
      </w:r>
    </w:p>
    <w:p w14:paraId="59A0CC94" w14:textId="77777777" w:rsidR="00785099" w:rsidRDefault="00AA0E1F" w:rsidP="007A2EB7">
      <w:pPr>
        <w:spacing w:before="0"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>Medellín</w:t>
      </w:r>
    </w:p>
    <w:p w14:paraId="22F9F47A" w14:textId="3309A944" w:rsidR="00AA0E1F" w:rsidRPr="008731C5" w:rsidRDefault="00805899" w:rsidP="007A2EB7">
      <w:pPr>
        <w:spacing w:before="0"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En mi calidad de </w:t>
      </w:r>
      <w:r w:rsidR="00EA37AC">
        <w:rPr>
          <w:rFonts w:ascii="Franklin Gothic Book" w:hAnsi="Franklin Gothic Book" w:cs="Arial"/>
          <w:sz w:val="20"/>
          <w:szCs w:val="20"/>
          <w:lang w:val="es-ES"/>
        </w:rPr>
        <w:t>tenedor</w:t>
      </w:r>
      <w:r w:rsidR="00EA37A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EA37AC">
        <w:rPr>
          <w:rFonts w:ascii="Franklin Gothic Book" w:hAnsi="Franklin Gothic Book" w:cs="Arial"/>
          <w:sz w:val="20"/>
          <w:szCs w:val="20"/>
          <w:lang w:val="es-ES"/>
        </w:rPr>
        <w:t xml:space="preserve">bonos ordinarios </w:t>
      </w:r>
      <w:r w:rsidR="00E27A60">
        <w:rPr>
          <w:rFonts w:ascii="Franklin Gothic Book" w:hAnsi="Franklin Gothic Book" w:cs="Arial"/>
          <w:sz w:val="20"/>
          <w:szCs w:val="20"/>
          <w:lang w:val="es-ES"/>
        </w:rPr>
        <w:t xml:space="preserve">vigentes </w:t>
      </w:r>
      <w:r w:rsidR="002D5D10">
        <w:rPr>
          <w:rFonts w:ascii="Franklin Gothic Book" w:hAnsi="Franklin Gothic Book" w:cs="Arial"/>
          <w:sz w:val="20"/>
          <w:szCs w:val="20"/>
          <w:lang w:val="es-ES"/>
        </w:rPr>
        <w:t>emitidos por</w:t>
      </w:r>
      <w:r w:rsidR="00686EB2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72651A">
        <w:rPr>
          <w:rFonts w:ascii="Franklin Gothic Book" w:hAnsi="Franklin Gothic Book" w:cs="Arial"/>
          <w:sz w:val="20"/>
          <w:szCs w:val="20"/>
          <w:lang w:val="es-ES"/>
        </w:rPr>
        <w:t xml:space="preserve">Grupo </w:t>
      </w:r>
      <w:r w:rsidR="00682903">
        <w:rPr>
          <w:rFonts w:ascii="Franklin Gothic Book" w:hAnsi="Franklin Gothic Book" w:cs="Arial"/>
          <w:sz w:val="20"/>
          <w:szCs w:val="20"/>
          <w:lang w:val="es-ES"/>
        </w:rPr>
        <w:t xml:space="preserve">de Inversiones Suramericana </w:t>
      </w:r>
      <w:r w:rsidR="00EC425C">
        <w:rPr>
          <w:rFonts w:ascii="Franklin Gothic Book" w:hAnsi="Franklin Gothic Book" w:cs="Arial"/>
          <w:sz w:val="20"/>
          <w:szCs w:val="20"/>
          <w:lang w:val="es-ES"/>
        </w:rPr>
        <w:t>S.A. (”</w:t>
      </w:r>
      <w:r w:rsidR="00EC425C" w:rsidRPr="009B612A">
        <w:rPr>
          <w:rFonts w:ascii="Franklin Gothic Book" w:hAnsi="Franklin Gothic Book" w:cs="Arial"/>
          <w:sz w:val="20"/>
          <w:szCs w:val="20"/>
          <w:u w:val="single"/>
          <w:lang w:val="es-ES"/>
        </w:rPr>
        <w:t xml:space="preserve">Grupo </w:t>
      </w:r>
      <w:r w:rsidR="0017505D">
        <w:rPr>
          <w:rFonts w:ascii="Franklin Gothic Book" w:hAnsi="Franklin Gothic Book" w:cs="Arial"/>
          <w:sz w:val="20"/>
          <w:szCs w:val="20"/>
          <w:u w:val="single"/>
          <w:lang w:val="es-ES"/>
        </w:rPr>
        <w:t>SURA</w:t>
      </w:r>
      <w:r w:rsidR="00EC425C">
        <w:rPr>
          <w:rFonts w:ascii="Franklin Gothic Book" w:hAnsi="Franklin Gothic Book" w:cs="Arial"/>
          <w:sz w:val="20"/>
          <w:szCs w:val="20"/>
          <w:lang w:val="es-ES"/>
        </w:rPr>
        <w:t>”)</w:t>
      </w:r>
      <w:r w:rsidR="00584CC3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A5CEC">
        <w:rPr>
          <w:rFonts w:ascii="Franklin Gothic Book" w:hAnsi="Franklin Gothic Book" w:cs="Arial"/>
          <w:sz w:val="20"/>
          <w:szCs w:val="20"/>
          <w:lang w:val="es-ES"/>
        </w:rPr>
        <w:t>en el año 2009 y</w:t>
      </w:r>
      <w:r w:rsidR="00BD1D71">
        <w:rPr>
          <w:rFonts w:ascii="Franklin Gothic Book" w:hAnsi="Franklin Gothic Book" w:cs="Arial"/>
          <w:sz w:val="20"/>
          <w:szCs w:val="20"/>
          <w:lang w:val="es-ES"/>
        </w:rPr>
        <w:t>/o</w:t>
      </w:r>
      <w:r w:rsidR="002A5CEC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73623A">
        <w:rPr>
          <w:rFonts w:ascii="Franklin Gothic Book" w:hAnsi="Franklin Gothic Book" w:cs="Arial"/>
          <w:sz w:val="20"/>
          <w:szCs w:val="20"/>
          <w:lang w:val="es-ES"/>
        </w:rPr>
        <w:t xml:space="preserve">bajo el 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>Programa de Emisión y Colocación de Bonos Ordinarios y Papeles Comerciales de 2014</w:t>
      </w:r>
      <w:r w:rsidR="00C46BA6">
        <w:rPr>
          <w:rFonts w:ascii="Franklin Gothic Book" w:hAnsi="Franklin Gothic Book" w:cs="Arial"/>
          <w:sz w:val="20"/>
          <w:szCs w:val="20"/>
          <w:lang w:val="es-ES"/>
        </w:rPr>
        <w:t>,</w:t>
      </w:r>
      <w:r w:rsidR="0073623A">
        <w:rPr>
          <w:rFonts w:ascii="Franklin Gothic Book" w:hAnsi="Franklin Gothic Book" w:cs="Arial"/>
          <w:sz w:val="20"/>
          <w:szCs w:val="20"/>
          <w:lang w:val="es-ES"/>
        </w:rPr>
        <w:t xml:space="preserve"> según se ha modificado en el tiempo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 xml:space="preserve"> (</w:t>
      </w:r>
      <w:r w:rsidR="00163C96">
        <w:rPr>
          <w:rFonts w:ascii="Franklin Gothic Book" w:hAnsi="Franklin Gothic Book" w:cs="Arial"/>
          <w:sz w:val="20"/>
          <w:szCs w:val="20"/>
          <w:lang w:val="es-ES"/>
        </w:rPr>
        <w:t>las</w:t>
      </w:r>
      <w:r w:rsidR="00163C96" w:rsidRPr="0073623A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>“</w:t>
      </w:r>
      <w:r w:rsidR="00BD1D71">
        <w:rPr>
          <w:rFonts w:ascii="Franklin Gothic Book" w:hAnsi="Franklin Gothic Book" w:cs="Arial"/>
          <w:sz w:val="20"/>
          <w:szCs w:val="20"/>
          <w:u w:val="single"/>
          <w:lang w:val="es-ES"/>
        </w:rPr>
        <w:t>Emisiones Vigentes</w:t>
      </w:r>
      <w:r w:rsidR="0073623A" w:rsidRPr="0073623A">
        <w:rPr>
          <w:rFonts w:ascii="Franklin Gothic Book" w:hAnsi="Franklin Gothic Book" w:cs="Arial"/>
          <w:sz w:val="20"/>
          <w:szCs w:val="20"/>
          <w:lang w:val="es-ES"/>
        </w:rPr>
        <w:t>”)</w:t>
      </w:r>
      <w:r w:rsidR="00A52353" w:rsidRPr="008731C5">
        <w:rPr>
          <w:rFonts w:ascii="Franklin Gothic Book" w:hAnsi="Franklin Gothic Book" w:cs="Arial"/>
          <w:sz w:val="20"/>
          <w:szCs w:val="20"/>
          <w:lang w:val="es-ES"/>
        </w:rPr>
        <w:t>, p</w:t>
      </w:r>
      <w:r w:rsidR="006E1BD7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or medio del presente escrito confiero poder especial a 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_____________________________________,</w:t>
      </w:r>
      <w:r w:rsidR="00AA0E1F" w:rsidRPr="008731C5">
        <w:rPr>
          <w:rFonts w:ascii="Franklin Gothic Book" w:hAnsi="Franklin Gothic Book"/>
          <w:sz w:val="20"/>
          <w:szCs w:val="20"/>
        </w:rPr>
        <w:t xml:space="preserve"> 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identificado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>(a)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con ________________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 xml:space="preserve"> número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________________________, 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382D57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________________________ 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(el “</w:t>
      </w:r>
      <w:r w:rsidR="00AA0E1F" w:rsidRPr="008731C5">
        <w:rPr>
          <w:rFonts w:ascii="Franklin Gothic Book" w:hAnsi="Franklin Gothic Book" w:cs="Arial"/>
          <w:sz w:val="20"/>
          <w:szCs w:val="20"/>
          <w:u w:val="single"/>
          <w:lang w:val="es-ES"/>
        </w:rPr>
        <w:t>Apoderado</w:t>
      </w:r>
      <w:r w:rsidR="00AA0E1F" w:rsidRPr="008731C5">
        <w:rPr>
          <w:rFonts w:ascii="Franklin Gothic Book" w:hAnsi="Franklin Gothic Book" w:cs="Arial"/>
          <w:sz w:val="20"/>
          <w:szCs w:val="20"/>
          <w:lang w:val="es-ES"/>
        </w:rPr>
        <w:t>”), para que</w:t>
      </w:r>
      <w:r w:rsidR="00584BB2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me represente en la</w:t>
      </w:r>
      <w:r w:rsidR="005564B8">
        <w:rPr>
          <w:rFonts w:ascii="Franklin Gothic Book" w:hAnsi="Franklin Gothic Book" w:cs="Arial"/>
          <w:sz w:val="20"/>
          <w:szCs w:val="20"/>
          <w:lang w:val="es-ES"/>
        </w:rPr>
        <w:t>s</w:t>
      </w:r>
      <w:r w:rsidR="00584BB2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195177">
        <w:rPr>
          <w:rFonts w:ascii="Franklin Gothic Book" w:hAnsi="Franklin Gothic Book" w:cs="Arial"/>
          <w:sz w:val="20"/>
          <w:szCs w:val="20"/>
          <w:lang w:val="es-ES"/>
        </w:rPr>
        <w:t>reuni</w:t>
      </w:r>
      <w:r w:rsidR="005564B8">
        <w:rPr>
          <w:rFonts w:ascii="Franklin Gothic Book" w:hAnsi="Franklin Gothic Book" w:cs="Arial"/>
          <w:sz w:val="20"/>
          <w:szCs w:val="20"/>
          <w:lang w:val="es-ES"/>
        </w:rPr>
        <w:t>o</w:t>
      </w:r>
      <w:r w:rsidR="00195177">
        <w:rPr>
          <w:rFonts w:ascii="Franklin Gothic Book" w:hAnsi="Franklin Gothic Book" w:cs="Arial"/>
          <w:sz w:val="20"/>
          <w:szCs w:val="20"/>
          <w:lang w:val="es-ES"/>
        </w:rPr>
        <w:t>n</w:t>
      </w:r>
      <w:r w:rsidR="005564B8">
        <w:rPr>
          <w:rFonts w:ascii="Franklin Gothic Book" w:hAnsi="Franklin Gothic Book" w:cs="Arial"/>
          <w:sz w:val="20"/>
          <w:szCs w:val="20"/>
          <w:lang w:val="es-ES"/>
        </w:rPr>
        <w:t>es</w:t>
      </w:r>
      <w:r w:rsidR="00195177">
        <w:rPr>
          <w:rFonts w:ascii="Franklin Gothic Book" w:hAnsi="Franklin Gothic Book" w:cs="Arial"/>
          <w:sz w:val="20"/>
          <w:szCs w:val="20"/>
          <w:lang w:val="es-ES"/>
        </w:rPr>
        <w:t xml:space="preserve"> conjunta</w:t>
      </w:r>
      <w:r w:rsidR="005564B8">
        <w:rPr>
          <w:rFonts w:ascii="Franklin Gothic Book" w:hAnsi="Franklin Gothic Book" w:cs="Arial"/>
          <w:sz w:val="20"/>
          <w:szCs w:val="20"/>
          <w:lang w:val="es-ES"/>
        </w:rPr>
        <w:t>s de primera, segunda y</w:t>
      </w:r>
      <w:r w:rsidR="002B4DDC">
        <w:rPr>
          <w:rFonts w:ascii="Franklin Gothic Book" w:hAnsi="Franklin Gothic Book" w:cs="Arial"/>
          <w:sz w:val="20"/>
          <w:szCs w:val="20"/>
          <w:lang w:val="es-ES"/>
        </w:rPr>
        <w:t>/o</w:t>
      </w:r>
      <w:r w:rsidR="005564B8">
        <w:rPr>
          <w:rFonts w:ascii="Franklin Gothic Book" w:hAnsi="Franklin Gothic Book" w:cs="Arial"/>
          <w:sz w:val="20"/>
          <w:szCs w:val="20"/>
          <w:lang w:val="es-ES"/>
        </w:rPr>
        <w:t xml:space="preserve"> tercera convocatoria, según </w:t>
      </w:r>
      <w:r w:rsidR="00745FBE">
        <w:rPr>
          <w:rFonts w:ascii="Franklin Gothic Book" w:hAnsi="Franklin Gothic Book" w:cs="Arial"/>
          <w:sz w:val="20"/>
          <w:szCs w:val="20"/>
          <w:lang w:val="es-ES"/>
        </w:rPr>
        <w:t>corresponda</w:t>
      </w:r>
      <w:r w:rsidR="005564B8">
        <w:rPr>
          <w:rFonts w:ascii="Franklin Gothic Book" w:hAnsi="Franklin Gothic Book" w:cs="Arial"/>
          <w:sz w:val="20"/>
          <w:szCs w:val="20"/>
          <w:lang w:val="es-ES"/>
        </w:rPr>
        <w:t>,</w:t>
      </w:r>
      <w:r w:rsidR="00195177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B0E8B">
        <w:rPr>
          <w:rFonts w:ascii="Franklin Gothic Book" w:hAnsi="Franklin Gothic Book" w:cs="Arial"/>
          <w:sz w:val="20"/>
          <w:szCs w:val="20"/>
          <w:lang w:val="es-ES"/>
        </w:rPr>
        <w:t>de la</w:t>
      </w:r>
      <w:r w:rsidR="00584BB2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B2617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Asamblea General de los Tenedores de Bonos 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Grupo </w:t>
      </w:r>
      <w:r w:rsidR="00832A44">
        <w:rPr>
          <w:rFonts w:ascii="Franklin Gothic Book" w:hAnsi="Franklin Gothic Book" w:cs="Arial"/>
          <w:sz w:val="20"/>
          <w:szCs w:val="20"/>
          <w:lang w:val="es-ES"/>
        </w:rPr>
        <w:t>SURA</w:t>
      </w:r>
      <w:r w:rsidR="00832A44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>convocada por Alianza Fiduciaria S.A.</w:t>
      </w:r>
      <w:r w:rsidR="0023410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9E003D">
        <w:rPr>
          <w:rFonts w:ascii="Franklin Gothic Book" w:hAnsi="Franklin Gothic Book" w:cs="Arial"/>
          <w:sz w:val="20"/>
          <w:szCs w:val="20"/>
          <w:lang w:val="es-ES"/>
        </w:rPr>
        <w:t>(“</w:t>
      </w:r>
      <w:r w:rsidR="009E003D" w:rsidRPr="009B612A">
        <w:rPr>
          <w:rFonts w:ascii="Franklin Gothic Book" w:hAnsi="Franklin Gothic Book" w:cs="Arial"/>
          <w:sz w:val="20"/>
          <w:szCs w:val="20"/>
          <w:u w:val="single"/>
          <w:lang w:val="es-ES"/>
        </w:rPr>
        <w:t>Alianza Fiduciaria</w:t>
      </w:r>
      <w:r w:rsidR="009E003D">
        <w:rPr>
          <w:rFonts w:ascii="Franklin Gothic Book" w:hAnsi="Franklin Gothic Book" w:cs="Arial"/>
          <w:sz w:val="20"/>
          <w:szCs w:val="20"/>
          <w:lang w:val="es-ES"/>
        </w:rPr>
        <w:t>”)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actuando en su calidad 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Representante Legal 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los Tenedores 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72180C" w:rsidRPr="008731C5">
        <w:rPr>
          <w:rFonts w:ascii="Franklin Gothic Book" w:hAnsi="Franklin Gothic Book" w:cs="Arial"/>
          <w:sz w:val="20"/>
          <w:szCs w:val="20"/>
          <w:lang w:val="es-ES"/>
        </w:rPr>
        <w:t>Bonos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, que se celebrará el día </w:t>
      </w:r>
      <w:r w:rsidR="00050731">
        <w:rPr>
          <w:rFonts w:ascii="Franklin Gothic Book" w:hAnsi="Franklin Gothic Book" w:cs="Arial"/>
          <w:sz w:val="20"/>
          <w:szCs w:val="20"/>
          <w:lang w:val="es-ES"/>
        </w:rPr>
        <w:t>21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de </w:t>
      </w:r>
      <w:r w:rsidR="00050731">
        <w:rPr>
          <w:rFonts w:ascii="Franklin Gothic Book" w:hAnsi="Franklin Gothic Book" w:cs="Arial"/>
          <w:sz w:val="20"/>
          <w:szCs w:val="20"/>
          <w:lang w:val="es-ES"/>
        </w:rPr>
        <w:t>marzo</w:t>
      </w:r>
      <w:r w:rsidR="0086275D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>de 2025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 xml:space="preserve">, de forma no presencial, a través </w:t>
      </w:r>
      <w:r w:rsidR="000175EC">
        <w:rPr>
          <w:rFonts w:ascii="Franklin Gothic Book" w:hAnsi="Franklin Gothic Book" w:cs="Arial"/>
          <w:sz w:val="20"/>
          <w:szCs w:val="20"/>
          <w:lang w:val="es-ES"/>
        </w:rPr>
        <w:t xml:space="preserve">del link de acceso </w:t>
      </w:r>
      <w:r w:rsidR="00382D57">
        <w:rPr>
          <w:rFonts w:ascii="Franklin Gothic Book" w:hAnsi="Franklin Gothic Book" w:cs="Arial"/>
          <w:sz w:val="20"/>
          <w:szCs w:val="20"/>
          <w:lang w:val="es-ES"/>
        </w:rPr>
        <w:t>disponible en el sitio web de</w:t>
      </w:r>
      <w:r w:rsidR="008140AC">
        <w:rPr>
          <w:rFonts w:ascii="Franklin Gothic Book" w:hAnsi="Franklin Gothic Book" w:cs="Arial"/>
          <w:sz w:val="20"/>
          <w:szCs w:val="20"/>
          <w:lang w:val="es-ES"/>
        </w:rPr>
        <w:t xml:space="preserve"> Grupo SURA </w:t>
      </w:r>
      <w:r w:rsidR="00843D5B" w:rsidRPr="00843D5B">
        <w:rPr>
          <w:rFonts w:ascii="Franklin Gothic Book" w:hAnsi="Franklin Gothic Book" w:cs="Arial"/>
          <w:sz w:val="20"/>
          <w:szCs w:val="20"/>
          <w:lang w:val="es-ES"/>
        </w:rPr>
        <w:t>https://www.gruposura.com/</w:t>
      </w:r>
      <w:r w:rsidR="000175EC">
        <w:rPr>
          <w:rFonts w:ascii="Franklin Gothic Book" w:hAnsi="Franklin Gothic Book" w:cs="Arial"/>
          <w:sz w:val="20"/>
          <w:szCs w:val="20"/>
          <w:lang w:val="es-ES"/>
        </w:rPr>
        <w:t xml:space="preserve"> y conforme </w:t>
      </w:r>
      <w:r w:rsidR="003665A1" w:rsidRPr="008731C5">
        <w:rPr>
          <w:rFonts w:ascii="Franklin Gothic Book" w:hAnsi="Franklin Gothic Book" w:cs="Arial"/>
          <w:sz w:val="20"/>
          <w:szCs w:val="20"/>
          <w:lang w:val="es-ES"/>
        </w:rPr>
        <w:t>a las instrucciones indicadas en la convocatoria</w:t>
      </w:r>
      <w:r w:rsidR="00234105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, y cuyo orden del día propuesto es el siguiente: </w:t>
      </w:r>
    </w:p>
    <w:p w14:paraId="1A9182D3" w14:textId="2B0C8316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>Elección de</w:t>
      </w:r>
      <w:r w:rsidR="00B47029">
        <w:rPr>
          <w:rFonts w:ascii="Franklin Gothic Book" w:hAnsi="Franklin Gothic Book" w:cs="Arial"/>
          <w:sz w:val="20"/>
          <w:szCs w:val="20"/>
          <w:lang w:val="es-ES"/>
        </w:rPr>
        <w:t>l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presidente y secretario de la reunión.</w:t>
      </w:r>
    </w:p>
    <w:p w14:paraId="5B54A634" w14:textId="56990CB1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Verificación del quórum e informe sobre saldo insoluto </w:t>
      </w:r>
      <w:r w:rsidR="00F409A5">
        <w:rPr>
          <w:rFonts w:ascii="Franklin Gothic Book" w:hAnsi="Franklin Gothic Book" w:cs="Arial"/>
          <w:sz w:val="20"/>
          <w:szCs w:val="20"/>
          <w:lang w:val="es-ES"/>
        </w:rPr>
        <w:t xml:space="preserve">de las Emisiones Vigentes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a la fecha</w:t>
      </w:r>
      <w:r w:rsidR="00CF24A3">
        <w:rPr>
          <w:rFonts w:ascii="Franklin Gothic Book" w:hAnsi="Franklin Gothic Book" w:cs="Arial"/>
          <w:sz w:val="20"/>
          <w:szCs w:val="20"/>
          <w:lang w:val="es-ES"/>
        </w:rPr>
        <w:t xml:space="preserve"> de la Asamblea </w:t>
      </w:r>
      <w:r w:rsidR="00CF24A3" w:rsidRPr="008731C5">
        <w:rPr>
          <w:rFonts w:ascii="Franklin Gothic Book" w:hAnsi="Franklin Gothic Book" w:cs="Arial"/>
          <w:sz w:val="20"/>
          <w:szCs w:val="20"/>
          <w:lang w:val="es-ES"/>
        </w:rPr>
        <w:t>General de los Tenedores de Bonos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.</w:t>
      </w:r>
    </w:p>
    <w:p w14:paraId="5978F2A7" w14:textId="53D64B4F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>Lectura del orden del día.</w:t>
      </w:r>
    </w:p>
    <w:p w14:paraId="1001E1BD" w14:textId="7A5B6DB1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>Designación de una comisión para la aprobación y firma del acta.</w:t>
      </w:r>
    </w:p>
    <w:p w14:paraId="333DC6CF" w14:textId="37FF561D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Presentación del informe preparado por Grupo </w:t>
      </w:r>
      <w:r w:rsidR="00EF3A50">
        <w:rPr>
          <w:rFonts w:ascii="Franklin Gothic Book" w:hAnsi="Franklin Gothic Book" w:cs="Arial"/>
          <w:sz w:val="20"/>
          <w:szCs w:val="20"/>
          <w:lang w:val="es-ES"/>
        </w:rPr>
        <w:t>SURA</w:t>
      </w:r>
      <w:r w:rsidR="00EF3A50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sobre </w:t>
      </w:r>
      <w:r w:rsidR="005C43E5" w:rsidRPr="005C43E5">
        <w:rPr>
          <w:rFonts w:ascii="Franklin Gothic Book" w:hAnsi="Franklin Gothic Book" w:cs="Arial"/>
          <w:sz w:val="20"/>
          <w:szCs w:val="20"/>
          <w:lang w:val="es-ES"/>
        </w:rPr>
        <w:t xml:space="preserve">el </w:t>
      </w:r>
      <w:r w:rsidR="00E42E63">
        <w:rPr>
          <w:rFonts w:ascii="Franklin Gothic Book" w:hAnsi="Franklin Gothic Book" w:cs="Arial"/>
          <w:sz w:val="20"/>
          <w:szCs w:val="20"/>
          <w:lang w:val="es-ES"/>
        </w:rPr>
        <w:t>p</w:t>
      </w:r>
      <w:r w:rsidR="005C43E5" w:rsidRPr="005C43E5">
        <w:rPr>
          <w:rFonts w:ascii="Franklin Gothic Book" w:hAnsi="Franklin Gothic Book" w:cs="Arial"/>
          <w:sz w:val="20"/>
          <w:szCs w:val="20"/>
          <w:lang w:val="es-ES"/>
        </w:rPr>
        <w:t xml:space="preserve">royecto de </w:t>
      </w:r>
      <w:r w:rsidR="005C43E5">
        <w:rPr>
          <w:rFonts w:ascii="Franklin Gothic Book" w:hAnsi="Franklin Gothic Book" w:cs="Arial"/>
          <w:sz w:val="20"/>
          <w:szCs w:val="20"/>
          <w:lang w:val="es-ES"/>
        </w:rPr>
        <w:t>e</w:t>
      </w:r>
      <w:r w:rsidR="005C43E5" w:rsidRPr="005C43E5">
        <w:rPr>
          <w:rFonts w:ascii="Franklin Gothic Book" w:hAnsi="Franklin Gothic Book" w:cs="Arial"/>
          <w:sz w:val="20"/>
          <w:szCs w:val="20"/>
          <w:lang w:val="es-ES"/>
        </w:rPr>
        <w:t xml:space="preserve">scisión parcial por absorción entre Grupo </w:t>
      </w:r>
      <w:r w:rsidR="005C43E5">
        <w:rPr>
          <w:rFonts w:ascii="Franklin Gothic Book" w:hAnsi="Franklin Gothic Book" w:cs="Arial"/>
          <w:sz w:val="20"/>
          <w:szCs w:val="20"/>
          <w:lang w:val="es-ES"/>
        </w:rPr>
        <w:t>SURA</w:t>
      </w:r>
      <w:r w:rsidR="005C43E5" w:rsidRPr="005C43E5">
        <w:rPr>
          <w:rFonts w:ascii="Franklin Gothic Book" w:hAnsi="Franklin Gothic Book" w:cs="Arial"/>
          <w:sz w:val="20"/>
          <w:szCs w:val="20"/>
          <w:lang w:val="es-ES"/>
        </w:rPr>
        <w:t>, Cementos Argos S.A. y Grupo Argos S.A.</w:t>
      </w:r>
      <w:r w:rsidR="00CC7827">
        <w:rPr>
          <w:rFonts w:ascii="Franklin Gothic Book" w:hAnsi="Franklin Gothic Book" w:cs="Arial"/>
          <w:sz w:val="20"/>
          <w:szCs w:val="20"/>
          <w:lang w:val="es-ES"/>
        </w:rPr>
        <w:t xml:space="preserve"> (</w:t>
      </w:r>
      <w:r w:rsidR="004E3668">
        <w:rPr>
          <w:rFonts w:ascii="Franklin Gothic Book" w:hAnsi="Franklin Gothic Book" w:cs="Arial"/>
          <w:sz w:val="20"/>
          <w:szCs w:val="20"/>
          <w:lang w:val="es-ES"/>
        </w:rPr>
        <w:t xml:space="preserve">el </w:t>
      </w:r>
      <w:r w:rsidR="00CC7827">
        <w:rPr>
          <w:rFonts w:ascii="Franklin Gothic Book" w:hAnsi="Franklin Gothic Book" w:cs="Arial"/>
          <w:sz w:val="20"/>
          <w:szCs w:val="20"/>
          <w:lang w:val="es-ES"/>
        </w:rPr>
        <w:t>“</w:t>
      </w:r>
      <w:r w:rsidR="00CC7827" w:rsidRPr="00187BB8">
        <w:rPr>
          <w:rFonts w:ascii="Franklin Gothic Book" w:hAnsi="Franklin Gothic Book" w:cs="Arial"/>
          <w:sz w:val="20"/>
          <w:szCs w:val="20"/>
          <w:u w:val="single"/>
          <w:lang w:val="es-ES"/>
        </w:rPr>
        <w:t>Proyecto de Escisión</w:t>
      </w:r>
      <w:r w:rsidR="00CC7827">
        <w:rPr>
          <w:rFonts w:ascii="Franklin Gothic Book" w:hAnsi="Franklin Gothic Book" w:cs="Arial"/>
          <w:sz w:val="20"/>
          <w:szCs w:val="20"/>
          <w:lang w:val="es-ES"/>
        </w:rPr>
        <w:t>”).</w:t>
      </w:r>
    </w:p>
    <w:p w14:paraId="6400C10C" w14:textId="38155BC7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Presentación del informe de Alianza Fiduciaria, en calidad de representante legal de los tenedores de bonos de Grupo </w:t>
      </w:r>
      <w:r w:rsidR="00D7692D">
        <w:rPr>
          <w:rFonts w:ascii="Franklin Gothic Book" w:hAnsi="Franklin Gothic Book" w:cs="Arial"/>
          <w:sz w:val="20"/>
          <w:szCs w:val="20"/>
          <w:lang w:val="es-ES"/>
        </w:rPr>
        <w:t>SURA</w:t>
      </w:r>
      <w:r w:rsidR="00D7692D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sobre </w:t>
      </w:r>
      <w:r w:rsidR="0038777E">
        <w:rPr>
          <w:rFonts w:ascii="Franklin Gothic Book" w:hAnsi="Franklin Gothic Book" w:cs="Arial"/>
          <w:sz w:val="20"/>
          <w:szCs w:val="20"/>
          <w:lang w:val="es-ES"/>
        </w:rPr>
        <w:t>el Proyecto de Escisión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.</w:t>
      </w:r>
    </w:p>
    <w:p w14:paraId="0BFADF00" w14:textId="27AAF835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Presentación del concepto emitido por Fitch Ratings Colombia S.A. </w:t>
      </w:r>
      <w:r w:rsidR="002507A8" w:rsidRPr="008731C5">
        <w:rPr>
          <w:rFonts w:ascii="Franklin Gothic Book" w:hAnsi="Franklin Gothic Book" w:cs="Arial"/>
          <w:sz w:val="20"/>
          <w:szCs w:val="20"/>
          <w:lang w:val="es-ES"/>
        </w:rPr>
        <w:t>SCV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en su calidad de calificadora de</w:t>
      </w:r>
      <w:r w:rsidR="00A90BA3">
        <w:rPr>
          <w:rFonts w:ascii="Franklin Gothic Book" w:hAnsi="Franklin Gothic Book" w:cs="Arial"/>
          <w:sz w:val="20"/>
          <w:szCs w:val="20"/>
          <w:lang w:val="es-ES"/>
        </w:rPr>
        <w:t xml:space="preserve"> las Emisiones Vigentes de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C53F22">
        <w:rPr>
          <w:rFonts w:ascii="Franklin Gothic Book" w:hAnsi="Franklin Gothic Book" w:cs="Arial"/>
          <w:sz w:val="20"/>
          <w:szCs w:val="20"/>
          <w:lang w:val="es-ES"/>
        </w:rPr>
        <w:t xml:space="preserve">Grupo </w:t>
      </w:r>
      <w:r w:rsidR="00A90BA3">
        <w:rPr>
          <w:rFonts w:ascii="Franklin Gothic Book" w:hAnsi="Franklin Gothic Book" w:cs="Arial"/>
          <w:sz w:val="20"/>
          <w:szCs w:val="20"/>
          <w:lang w:val="es-ES"/>
        </w:rPr>
        <w:t>SURA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, sobre los efectos de</w:t>
      </w:r>
      <w:r w:rsidR="0038777E">
        <w:rPr>
          <w:rFonts w:ascii="Franklin Gothic Book" w:hAnsi="Franklin Gothic Book" w:cs="Arial"/>
          <w:sz w:val="20"/>
          <w:szCs w:val="20"/>
          <w:lang w:val="es-ES"/>
        </w:rPr>
        <w:t xml:space="preserve">l Proyecto de Escisión </w:t>
      </w:r>
      <w:r w:rsidR="0030642A">
        <w:rPr>
          <w:rFonts w:ascii="Franklin Gothic Book" w:hAnsi="Franklin Gothic Book" w:cs="Arial"/>
          <w:sz w:val="20"/>
          <w:szCs w:val="20"/>
          <w:lang w:val="es-ES"/>
        </w:rPr>
        <w:t>en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la </w:t>
      </w:r>
      <w:r w:rsidR="0030642A" w:rsidRPr="008731C5">
        <w:rPr>
          <w:rFonts w:ascii="Franklin Gothic Book" w:hAnsi="Franklin Gothic Book" w:cs="Arial"/>
          <w:sz w:val="20"/>
          <w:szCs w:val="20"/>
          <w:lang w:val="es-ES"/>
        </w:rPr>
        <w:t>calificaci</w:t>
      </w:r>
      <w:r w:rsidR="0030642A">
        <w:rPr>
          <w:rFonts w:ascii="Franklin Gothic Book" w:hAnsi="Franklin Gothic Book" w:cs="Arial"/>
          <w:sz w:val="20"/>
          <w:szCs w:val="20"/>
          <w:lang w:val="es-ES"/>
        </w:rPr>
        <w:t>ón</w:t>
      </w:r>
      <w:r w:rsidR="0030642A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de</w:t>
      </w:r>
      <w:r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las Emisiones</w:t>
      </w:r>
      <w:r w:rsidR="00662FA4">
        <w:rPr>
          <w:rFonts w:ascii="Franklin Gothic Book" w:hAnsi="Franklin Gothic Book" w:cs="Arial"/>
          <w:sz w:val="20"/>
          <w:szCs w:val="20"/>
          <w:lang w:val="es-ES"/>
        </w:rPr>
        <w:t xml:space="preserve"> Vigentes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.</w:t>
      </w:r>
    </w:p>
    <w:p w14:paraId="3249BD38" w14:textId="67047606" w:rsidR="00C77F0A" w:rsidRPr="008731C5" w:rsidRDefault="00C77F0A" w:rsidP="00EC4012">
      <w:pPr>
        <w:pStyle w:val="Prrafodelista"/>
        <w:numPr>
          <w:ilvl w:val="0"/>
          <w:numId w:val="5"/>
        </w:numPr>
        <w:spacing w:line="240" w:lineRule="auto"/>
        <w:ind w:left="709" w:hanging="596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Consideración y aprobación </w:t>
      </w:r>
      <w:r w:rsidR="00037342">
        <w:rPr>
          <w:rFonts w:ascii="Franklin Gothic Book" w:hAnsi="Franklin Gothic Book" w:cs="Arial"/>
          <w:sz w:val="20"/>
          <w:szCs w:val="20"/>
          <w:lang w:val="es-ES"/>
        </w:rPr>
        <w:t xml:space="preserve">por parte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de los tenedores de bonos de Grupo </w:t>
      </w:r>
      <w:r w:rsidR="0030642A">
        <w:rPr>
          <w:rFonts w:ascii="Franklin Gothic Book" w:hAnsi="Franklin Gothic Book" w:cs="Arial"/>
          <w:sz w:val="20"/>
          <w:szCs w:val="20"/>
          <w:lang w:val="es-ES"/>
        </w:rPr>
        <w:t>SURA</w:t>
      </w:r>
      <w:r w:rsidR="0030642A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037342">
        <w:rPr>
          <w:rFonts w:ascii="Franklin Gothic Book" w:hAnsi="Franklin Gothic Book" w:cs="Arial"/>
          <w:sz w:val="20"/>
          <w:szCs w:val="20"/>
          <w:lang w:val="es-ES"/>
        </w:rPr>
        <w:t>d</w:t>
      </w:r>
      <w:r w:rsidR="001048C0">
        <w:rPr>
          <w:rFonts w:ascii="Franklin Gothic Book" w:hAnsi="Franklin Gothic Book" w:cs="Arial"/>
          <w:sz w:val="20"/>
          <w:szCs w:val="20"/>
          <w:lang w:val="es-ES"/>
        </w:rPr>
        <w:t>el Proyecto de Escisión</w:t>
      </w:r>
      <w:r w:rsidR="002F2F20">
        <w:rPr>
          <w:rFonts w:ascii="Franklin Gothic Book" w:hAnsi="Franklin Gothic Book" w:cs="Arial"/>
          <w:sz w:val="20"/>
          <w:szCs w:val="20"/>
          <w:lang w:val="es-ES"/>
        </w:rPr>
        <w:t xml:space="preserve">, en </w:t>
      </w:r>
      <w:r w:rsidR="00B548E6">
        <w:rPr>
          <w:rFonts w:ascii="Franklin Gothic Book" w:hAnsi="Franklin Gothic Book" w:cs="Arial"/>
          <w:sz w:val="20"/>
          <w:szCs w:val="20"/>
          <w:lang w:val="es-ES"/>
        </w:rPr>
        <w:t xml:space="preserve">su </w:t>
      </w:r>
      <w:r w:rsidR="002F2F20">
        <w:rPr>
          <w:rFonts w:ascii="Franklin Gothic Book" w:hAnsi="Franklin Gothic Book" w:cs="Arial"/>
          <w:sz w:val="20"/>
          <w:szCs w:val="20"/>
          <w:lang w:val="es-ES"/>
        </w:rPr>
        <w:t xml:space="preserve">calidad de </w:t>
      </w:r>
      <w:r w:rsidR="006D056B">
        <w:rPr>
          <w:rFonts w:ascii="Franklin Gothic Book" w:hAnsi="Franklin Gothic Book" w:cs="Arial"/>
          <w:sz w:val="20"/>
          <w:szCs w:val="20"/>
          <w:lang w:val="es-ES"/>
        </w:rPr>
        <w:t>acreedores de</w:t>
      </w:r>
      <w:r w:rsidR="003D3D49">
        <w:rPr>
          <w:rFonts w:ascii="Franklin Gothic Book" w:hAnsi="Franklin Gothic Book" w:cs="Arial"/>
          <w:sz w:val="20"/>
          <w:szCs w:val="20"/>
          <w:lang w:val="es-ES"/>
        </w:rPr>
        <w:t>l emisor</w:t>
      </w:r>
      <w:r w:rsidR="00E42E63">
        <w:rPr>
          <w:rFonts w:ascii="Franklin Gothic Book" w:hAnsi="Franklin Gothic Book" w:cs="Arial"/>
          <w:sz w:val="20"/>
          <w:szCs w:val="20"/>
          <w:lang w:val="es-ES"/>
        </w:rPr>
        <w:t>.</w:t>
      </w:r>
    </w:p>
    <w:p w14:paraId="6309DFDF" w14:textId="4FFE76A2" w:rsidR="00234105" w:rsidRPr="008731C5" w:rsidRDefault="00234105" w:rsidP="007A2EB7">
      <w:pPr>
        <w:spacing w:line="240" w:lineRule="auto"/>
        <w:rPr>
          <w:rFonts w:ascii="Franklin Gothic Book" w:hAnsi="Franklin Gothic Book" w:cs="Arial"/>
          <w:sz w:val="20"/>
          <w:szCs w:val="20"/>
          <w:lang w:val="es-ES"/>
        </w:rPr>
      </w:pP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En ese sentido, el Apoderado queda expresamente facultado para (i) </w:t>
      </w:r>
      <w:r w:rsidR="00866360">
        <w:rPr>
          <w:rFonts w:ascii="Franklin Gothic Book" w:hAnsi="Franklin Gothic Book" w:cs="Arial"/>
          <w:sz w:val="20"/>
          <w:szCs w:val="20"/>
          <w:lang w:val="es-ES"/>
        </w:rPr>
        <w:t xml:space="preserve">deliberar y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votar en </w:t>
      </w:r>
      <w:r w:rsidR="006C1C1F">
        <w:rPr>
          <w:rFonts w:ascii="Franklin Gothic Book" w:hAnsi="Franklin Gothic Book" w:cs="Arial"/>
          <w:sz w:val="20"/>
          <w:szCs w:val="20"/>
          <w:lang w:val="es-ES"/>
        </w:rPr>
        <w:t xml:space="preserve">cada una de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las decisiones del orden del día propuesto; (ii) representar</w:t>
      </w:r>
      <w:r w:rsidR="00865E1A" w:rsidRPr="008731C5">
        <w:rPr>
          <w:rFonts w:ascii="Franklin Gothic Book" w:hAnsi="Franklin Gothic Book" w:cs="Arial"/>
          <w:sz w:val="20"/>
          <w:szCs w:val="20"/>
          <w:lang w:val="es-ES"/>
        </w:rPr>
        <w:t>me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en las reuniones de </w:t>
      </w:r>
      <w:r w:rsidR="00264B91">
        <w:rPr>
          <w:rFonts w:ascii="Franklin Gothic Book" w:hAnsi="Franklin Gothic Book" w:cs="Arial"/>
          <w:sz w:val="20"/>
          <w:szCs w:val="20"/>
          <w:lang w:val="es-ES"/>
        </w:rPr>
        <w:t xml:space="preserve">primera, 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>segunda y tercera convocatoria, o en las reuniones o asambleas</w:t>
      </w:r>
      <w:r w:rsidR="005B0EB3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264B91">
        <w:rPr>
          <w:rFonts w:ascii="Franklin Gothic Book" w:hAnsi="Franklin Gothic Book" w:cs="Arial"/>
          <w:sz w:val="20"/>
          <w:szCs w:val="20"/>
          <w:lang w:val="es-ES"/>
        </w:rPr>
        <w:t>de tenedores de bonos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que se convoquen por extensión, receso</w:t>
      </w:r>
      <w:r w:rsidR="00B55BAC">
        <w:rPr>
          <w:rFonts w:ascii="Franklin Gothic Book" w:hAnsi="Franklin Gothic Book" w:cs="Arial"/>
          <w:sz w:val="20"/>
          <w:szCs w:val="20"/>
          <w:lang w:val="es-ES"/>
        </w:rPr>
        <w:t>, suspensión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u otra causa derivada de la asamblea original</w:t>
      </w:r>
      <w:r w:rsidR="004C0DBE">
        <w:rPr>
          <w:rFonts w:ascii="Franklin Gothic Book" w:hAnsi="Franklin Gothic Book" w:cs="Arial"/>
          <w:sz w:val="20"/>
          <w:szCs w:val="20"/>
          <w:lang w:val="es-ES"/>
        </w:rPr>
        <w:t xml:space="preserve"> aquí indicada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, independientemente </w:t>
      </w:r>
      <w:r w:rsidR="00BF5927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si son de primera, segunda o tercera convocatoria, ya sea que se realicen a través de la misma herramienta virtual de la asamblea originaria, </w:t>
      </w:r>
      <w:r w:rsidR="007568BA">
        <w:rPr>
          <w:rFonts w:ascii="Franklin Gothic Book" w:hAnsi="Franklin Gothic Book" w:cs="Arial"/>
          <w:sz w:val="20"/>
          <w:szCs w:val="20"/>
          <w:lang w:val="es-ES"/>
        </w:rPr>
        <w:t xml:space="preserve">de 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>otra herramienta similar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5B0EB3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o presencialmente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y; (iii) en general, para ejercer sin restricciones los derechos y deberes </w:t>
      </w:r>
      <w:r w:rsidR="009C57DF"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que como tenedor me corresponden 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>en la Asamblea</w:t>
      </w:r>
      <w:r>
        <w:rPr>
          <w:rFonts w:ascii="Franklin Gothic Book" w:hAnsi="Franklin Gothic Book" w:cs="Arial"/>
          <w:sz w:val="20"/>
          <w:szCs w:val="20"/>
          <w:lang w:val="es-ES"/>
        </w:rPr>
        <w:t xml:space="preserve"> </w:t>
      </w:r>
      <w:r w:rsidR="00761BD9">
        <w:rPr>
          <w:rFonts w:ascii="Franklin Gothic Book" w:hAnsi="Franklin Gothic Book" w:cs="Arial"/>
          <w:sz w:val="20"/>
          <w:szCs w:val="20"/>
          <w:lang w:val="es-ES"/>
        </w:rPr>
        <w:t>General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de</w:t>
      </w:r>
      <w:r w:rsidR="00245350">
        <w:rPr>
          <w:rFonts w:ascii="Franklin Gothic Book" w:hAnsi="Franklin Gothic Book" w:cs="Arial"/>
          <w:sz w:val="20"/>
          <w:szCs w:val="20"/>
          <w:lang w:val="es-ES"/>
        </w:rPr>
        <w:t xml:space="preserve"> los</w:t>
      </w:r>
      <w:r w:rsidRPr="008731C5">
        <w:rPr>
          <w:rFonts w:ascii="Franklin Gothic Book" w:hAnsi="Franklin Gothic Book" w:cs="Arial"/>
          <w:sz w:val="20"/>
          <w:szCs w:val="20"/>
          <w:lang w:val="es-ES"/>
        </w:rPr>
        <w:t xml:space="preserve"> Tenedores de Bonos</w:t>
      </w:r>
      <w:r w:rsidR="00245350">
        <w:rPr>
          <w:rFonts w:ascii="Franklin Gothic Book" w:hAnsi="Franklin Gothic Book" w:cs="Arial"/>
          <w:sz w:val="20"/>
          <w:szCs w:val="20"/>
          <w:lang w:val="es-ES"/>
        </w:rPr>
        <w:t xml:space="preserve"> de Grupo </w:t>
      </w:r>
      <w:r w:rsidR="005E060E">
        <w:rPr>
          <w:rFonts w:ascii="Franklin Gothic Book" w:hAnsi="Franklin Gothic Book" w:cs="Arial"/>
          <w:sz w:val="20"/>
          <w:szCs w:val="20"/>
          <w:lang w:val="es-ES"/>
        </w:rPr>
        <w:t>SURA</w:t>
      </w:r>
      <w:r w:rsidR="009C57DF" w:rsidRPr="008731C5">
        <w:rPr>
          <w:rFonts w:ascii="Franklin Gothic Book" w:hAnsi="Franklin Gothic Book" w:cs="Arial"/>
          <w:sz w:val="20"/>
          <w:szCs w:val="20"/>
          <w:lang w:val="es-ES"/>
        </w:rPr>
        <w:t>.</w:t>
      </w:r>
    </w:p>
    <w:p w14:paraId="1E1BA8E1" w14:textId="77777777" w:rsidR="00785099" w:rsidRDefault="00234105" w:rsidP="007A2EB7">
      <w:pPr>
        <w:autoSpaceDE w:val="0"/>
        <w:autoSpaceDN w:val="0"/>
        <w:adjustRightInd w:val="0"/>
        <w:spacing w:before="0" w:line="240" w:lineRule="auto"/>
        <w:rPr>
          <w:rFonts w:ascii="Franklin Gothic Book" w:hAnsi="Franklin Gothic Book" w:cs="Arial"/>
          <w:kern w:val="0"/>
          <w:sz w:val="20"/>
          <w:szCs w:val="20"/>
        </w:rPr>
      </w:pPr>
      <w:r w:rsidRPr="008731C5">
        <w:rPr>
          <w:rFonts w:ascii="Franklin Gothic Book" w:hAnsi="Franklin Gothic Book" w:cs="Arial"/>
          <w:kern w:val="0"/>
          <w:sz w:val="20"/>
          <w:szCs w:val="20"/>
        </w:rPr>
        <w:t xml:space="preserve">Otorgado en la ciudad de </w:t>
      </w:r>
      <w:r w:rsidR="0053239D" w:rsidRPr="008731C5">
        <w:rPr>
          <w:rFonts w:ascii="Franklin Gothic Book" w:hAnsi="Franklin Gothic Book" w:cs="Arial"/>
          <w:kern w:val="0"/>
          <w:sz w:val="20"/>
          <w:szCs w:val="20"/>
        </w:rPr>
        <w:t>________________</w:t>
      </w:r>
      <w:r w:rsidRPr="008731C5">
        <w:rPr>
          <w:rFonts w:ascii="Franklin Gothic Book" w:hAnsi="Franklin Gothic Book" w:cs="Arial"/>
          <w:kern w:val="0"/>
          <w:sz w:val="20"/>
          <w:szCs w:val="20"/>
        </w:rPr>
        <w:t xml:space="preserve"> el ____ de ________________ de 2025.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686"/>
      </w:tblGrid>
      <w:tr w:rsidR="00785099" w:rsidRPr="002507A8" w14:paraId="6B2F5154" w14:textId="77777777" w:rsidTr="00C10D38">
        <w:tc>
          <w:tcPr>
            <w:tcW w:w="6379" w:type="dxa"/>
          </w:tcPr>
          <w:p w14:paraId="262A899F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b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b/>
                <w:kern w:val="0"/>
                <w:sz w:val="20"/>
                <w:szCs w:val="20"/>
              </w:rPr>
              <w:t xml:space="preserve">Tenedor de Bonos </w:t>
            </w:r>
          </w:p>
          <w:p w14:paraId="48EE4FFC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797F4B5D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237B204E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Firma: 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_____________________________</w:t>
            </w:r>
          </w:p>
          <w:p w14:paraId="45930B0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Nombre:</w:t>
            </w:r>
          </w:p>
          <w:p w14:paraId="351A07D2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Identificación:</w:t>
            </w:r>
          </w:p>
          <w:p w14:paraId="42AAD0B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Dirección:</w:t>
            </w:r>
          </w:p>
          <w:p w14:paraId="2E14E22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Correo electrónico:</w:t>
            </w:r>
          </w:p>
          <w:p w14:paraId="7233DEEE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Calidad</w:t>
            </w: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 en la que actúa</w:t>
            </w:r>
            <w:r>
              <w:rPr>
                <w:rStyle w:val="Refdenotaalpie"/>
                <w:rFonts w:ascii="Franklin Gothic Book" w:hAnsi="Franklin Gothic Book" w:cs="Arial"/>
                <w:kern w:val="0"/>
                <w:sz w:val="20"/>
                <w:szCs w:val="20"/>
              </w:rPr>
              <w:footnoteReference w:id="2"/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:</w:t>
            </w:r>
          </w:p>
          <w:p w14:paraId="4AFC5396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ab/>
              <w:t>Nombre propio [  ]</w:t>
            </w:r>
          </w:p>
          <w:p w14:paraId="4D1F7689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ab/>
              <w:t>Representante legal [  ]</w:t>
            </w:r>
          </w:p>
          <w:p w14:paraId="4B1345D4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Sociedad</w:t>
            </w:r>
            <w:r>
              <w:rPr>
                <w:rStyle w:val="Refdenotaalpie"/>
                <w:rFonts w:ascii="Franklin Gothic Book" w:hAnsi="Franklin Gothic Book" w:cs="Arial"/>
                <w:kern w:val="0"/>
                <w:sz w:val="20"/>
                <w:szCs w:val="20"/>
              </w:rPr>
              <w:footnoteReference w:id="3"/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: </w:t>
            </w:r>
          </w:p>
          <w:p w14:paraId="3D6AAA9C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NIT</w:t>
            </w:r>
            <w:r>
              <w:rPr>
                <w:rStyle w:val="Refdenotaalpie"/>
                <w:rFonts w:ascii="Franklin Gothic Book" w:hAnsi="Franklin Gothic Book" w:cs="Arial"/>
                <w:kern w:val="0"/>
                <w:sz w:val="20"/>
                <w:szCs w:val="20"/>
              </w:rPr>
              <w:footnoteReference w:id="4"/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401FFF49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b/>
                <w:kern w:val="0"/>
                <w:sz w:val="20"/>
                <w:szCs w:val="20"/>
              </w:rPr>
              <w:t>Apoderado</w:t>
            </w:r>
          </w:p>
          <w:p w14:paraId="26915A7A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3148D4AF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</w:p>
          <w:p w14:paraId="521419A9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kern w:val="0"/>
                <w:sz w:val="20"/>
                <w:szCs w:val="20"/>
              </w:rPr>
              <w:t xml:space="preserve">Firma: </w:t>
            </w: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_____________________________</w:t>
            </w:r>
          </w:p>
          <w:p w14:paraId="68294B4C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Nombre:</w:t>
            </w:r>
          </w:p>
          <w:p w14:paraId="133A99D3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Identificación:</w:t>
            </w:r>
          </w:p>
          <w:p w14:paraId="4A2BE6C1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Dirección:</w:t>
            </w:r>
          </w:p>
          <w:p w14:paraId="11404F4F" w14:textId="77777777" w:rsidR="00785099" w:rsidRPr="008731C5" w:rsidRDefault="00785099" w:rsidP="007A2EB7">
            <w:pPr>
              <w:autoSpaceDE w:val="0"/>
              <w:autoSpaceDN w:val="0"/>
              <w:adjustRightInd w:val="0"/>
              <w:spacing w:before="0" w:after="0"/>
              <w:rPr>
                <w:rFonts w:ascii="Franklin Gothic Book" w:hAnsi="Franklin Gothic Book" w:cs="Arial"/>
                <w:kern w:val="0"/>
                <w:sz w:val="20"/>
                <w:szCs w:val="20"/>
              </w:rPr>
            </w:pPr>
            <w:r w:rsidRPr="008731C5">
              <w:rPr>
                <w:rFonts w:ascii="Franklin Gothic Book" w:hAnsi="Franklin Gothic Book" w:cs="Arial"/>
                <w:kern w:val="0"/>
                <w:sz w:val="20"/>
                <w:szCs w:val="20"/>
              </w:rPr>
              <w:t>Correo electrónico:</w:t>
            </w:r>
          </w:p>
        </w:tc>
      </w:tr>
    </w:tbl>
    <w:p w14:paraId="75BAD254" w14:textId="22A7E57D" w:rsidR="00A47D8C" w:rsidRDefault="00A47D8C" w:rsidP="007A2EB7">
      <w:pPr>
        <w:autoSpaceDE w:val="0"/>
        <w:autoSpaceDN w:val="0"/>
        <w:adjustRightInd w:val="0"/>
        <w:spacing w:before="0" w:line="240" w:lineRule="auto"/>
        <w:rPr>
          <w:rFonts w:ascii="Franklin Gothic Book" w:hAnsi="Franklin Gothic Book" w:cs="Arial"/>
          <w:kern w:val="0"/>
          <w:sz w:val="20"/>
          <w:szCs w:val="20"/>
        </w:rPr>
      </w:pPr>
    </w:p>
    <w:sectPr w:rsidR="00A47D8C" w:rsidSect="009B612A">
      <w:headerReference w:type="default" r:id="rId11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A592" w14:textId="77777777" w:rsidR="002D7BA3" w:rsidRDefault="002D7BA3" w:rsidP="00234105">
      <w:pPr>
        <w:spacing w:before="0" w:after="0" w:line="240" w:lineRule="auto"/>
      </w:pPr>
      <w:r>
        <w:separator/>
      </w:r>
    </w:p>
  </w:endnote>
  <w:endnote w:type="continuationSeparator" w:id="0">
    <w:p w14:paraId="2F201749" w14:textId="77777777" w:rsidR="002D7BA3" w:rsidRDefault="002D7BA3" w:rsidP="00234105">
      <w:pPr>
        <w:spacing w:before="0" w:after="0" w:line="240" w:lineRule="auto"/>
      </w:pPr>
      <w:r>
        <w:continuationSeparator/>
      </w:r>
    </w:p>
  </w:endnote>
  <w:endnote w:type="continuationNotice" w:id="1">
    <w:p w14:paraId="5122378C" w14:textId="77777777" w:rsidR="002D7BA3" w:rsidRDefault="002D7B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D15C" w14:textId="77777777" w:rsidR="002D7BA3" w:rsidRDefault="002D7BA3" w:rsidP="00234105">
      <w:pPr>
        <w:spacing w:before="0" w:after="0" w:line="240" w:lineRule="auto"/>
      </w:pPr>
      <w:r>
        <w:separator/>
      </w:r>
    </w:p>
  </w:footnote>
  <w:footnote w:type="continuationSeparator" w:id="0">
    <w:p w14:paraId="7B3FB2D9" w14:textId="77777777" w:rsidR="002D7BA3" w:rsidRDefault="002D7BA3" w:rsidP="00234105">
      <w:pPr>
        <w:spacing w:before="0" w:after="0" w:line="240" w:lineRule="auto"/>
      </w:pPr>
      <w:r>
        <w:continuationSeparator/>
      </w:r>
    </w:p>
  </w:footnote>
  <w:footnote w:type="continuationNotice" w:id="1">
    <w:p w14:paraId="52EDDE9B" w14:textId="77777777" w:rsidR="002D7BA3" w:rsidRDefault="002D7BA3">
      <w:pPr>
        <w:spacing w:before="0" w:after="0" w:line="240" w:lineRule="auto"/>
      </w:pPr>
    </w:p>
  </w:footnote>
  <w:footnote w:id="2">
    <w:p w14:paraId="114FF63C" w14:textId="77777777" w:rsidR="00785099" w:rsidRPr="009B612A" w:rsidRDefault="00785099" w:rsidP="00785099">
      <w:pPr>
        <w:pStyle w:val="Textonotapie"/>
        <w:rPr>
          <w:rFonts w:ascii="Franklin Gothic Book" w:hAnsi="Franklin Gothic Book"/>
          <w:sz w:val="16"/>
          <w:szCs w:val="16"/>
        </w:rPr>
      </w:pPr>
      <w:r w:rsidRPr="009B612A">
        <w:rPr>
          <w:rStyle w:val="Refdenotaalpie"/>
          <w:rFonts w:ascii="Franklin Gothic Book" w:hAnsi="Franklin Gothic Book"/>
          <w:sz w:val="16"/>
          <w:szCs w:val="16"/>
        </w:rPr>
        <w:footnoteRef/>
      </w:r>
      <w:r w:rsidRPr="009B612A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Elegir una de las dos opciones.</w:t>
      </w:r>
    </w:p>
  </w:footnote>
  <w:footnote w:id="3">
    <w:p w14:paraId="43A612DF" w14:textId="77777777" w:rsidR="00785099" w:rsidRPr="009B612A" w:rsidRDefault="00785099" w:rsidP="00785099">
      <w:pPr>
        <w:pStyle w:val="Textonotapie"/>
        <w:rPr>
          <w:rFonts w:ascii="Franklin Gothic Book" w:hAnsi="Franklin Gothic Book"/>
          <w:sz w:val="16"/>
          <w:szCs w:val="16"/>
        </w:rPr>
      </w:pPr>
      <w:r w:rsidRPr="009B612A">
        <w:rPr>
          <w:rStyle w:val="Refdenotaalpie"/>
          <w:rFonts w:ascii="Franklin Gothic Book" w:hAnsi="Franklin Gothic Book"/>
          <w:sz w:val="16"/>
          <w:szCs w:val="16"/>
        </w:rPr>
        <w:footnoteRef/>
      </w:r>
      <w:r w:rsidRPr="009B612A">
        <w:rPr>
          <w:rFonts w:ascii="Franklin Gothic Book" w:hAnsi="Franklin Gothic Book"/>
          <w:sz w:val="16"/>
          <w:szCs w:val="16"/>
        </w:rPr>
        <w:t xml:space="preserve"> Diligenciar este campo para personas jurídicas.</w:t>
      </w:r>
    </w:p>
  </w:footnote>
  <w:footnote w:id="4">
    <w:p w14:paraId="552EBBE5" w14:textId="77777777" w:rsidR="00785099" w:rsidRPr="009B612A" w:rsidRDefault="00785099" w:rsidP="00785099">
      <w:pPr>
        <w:pStyle w:val="Textonotapie"/>
        <w:rPr>
          <w:rFonts w:ascii="Franklin Gothic Book" w:hAnsi="Franklin Gothic Book"/>
          <w:sz w:val="16"/>
          <w:szCs w:val="16"/>
        </w:rPr>
      </w:pPr>
      <w:r w:rsidRPr="009B612A">
        <w:rPr>
          <w:rStyle w:val="Refdenotaalpie"/>
          <w:rFonts w:ascii="Franklin Gothic Book" w:hAnsi="Franklin Gothic Book"/>
          <w:sz w:val="16"/>
          <w:szCs w:val="16"/>
        </w:rPr>
        <w:footnoteRef/>
      </w:r>
      <w:r w:rsidRPr="009B612A">
        <w:rPr>
          <w:rFonts w:ascii="Franklin Gothic Book" w:hAnsi="Franklin Gothic Book"/>
          <w:sz w:val="16"/>
          <w:szCs w:val="16"/>
        </w:rPr>
        <w:t xml:space="preserve"> Diligenciar este campo para personas jurídicas.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5DB0" w14:textId="29EF54E7" w:rsidR="00382D57" w:rsidRPr="00244B1C" w:rsidRDefault="00382D57" w:rsidP="00382D57">
    <w:pPr>
      <w:pStyle w:val="Encabezado"/>
      <w:jc w:val="center"/>
      <w:rPr>
        <w:b/>
        <w:bCs/>
      </w:rPr>
    </w:pPr>
    <w:r>
      <w:rPr>
        <w:b/>
        <w:bCs/>
      </w:rPr>
      <w:t xml:space="preserve">MODELO DE PODER SUGERIDO PARA LOS TENEDORES DE BONOS DE GRUPO </w:t>
    </w:r>
    <w:r w:rsidR="00E84ECA">
      <w:rPr>
        <w:b/>
        <w:bCs/>
      </w:rPr>
      <w:t xml:space="preserve">DE INVERSIONES SURAMERICANA </w:t>
    </w:r>
    <w:r>
      <w:rPr>
        <w:b/>
        <w:bCs/>
      </w:rPr>
      <w:t>S.A.</w:t>
    </w:r>
  </w:p>
  <w:p w14:paraId="27BE2935" w14:textId="77777777" w:rsidR="00382D57" w:rsidRDefault="00382D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C4F"/>
    <w:multiLevelType w:val="multilevel"/>
    <w:tmpl w:val="A15E1E94"/>
    <w:styleLink w:val="EstiloJPS"/>
    <w:lvl w:ilvl="0">
      <w:start w:val="1"/>
      <w:numFmt w:val="decimal"/>
      <w:pStyle w:val="Ttulo1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76"/>
        </w:tabs>
        <w:ind w:left="1276" w:hanging="556"/>
      </w:pPr>
      <w:rPr>
        <w:rFonts w:ascii="Cambria" w:hAnsi="Cambria" w:hint="default"/>
        <w:sz w:val="22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1985" w:hanging="90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9979E9"/>
    <w:multiLevelType w:val="multilevel"/>
    <w:tmpl w:val="6C182D08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9279DD"/>
    <w:multiLevelType w:val="multilevel"/>
    <w:tmpl w:val="48A44EBC"/>
    <w:styleLink w:val="Estilo1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0"/>
      </w:pPr>
      <w:rPr>
        <w:rFonts w:ascii="Cambria" w:hAnsi="Cambria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1815C2"/>
    <w:multiLevelType w:val="hybridMultilevel"/>
    <w:tmpl w:val="EC6E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883"/>
    <w:multiLevelType w:val="hybridMultilevel"/>
    <w:tmpl w:val="E4669A84"/>
    <w:lvl w:ilvl="0" w:tplc="2FC26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082042">
    <w:abstractNumId w:val="1"/>
  </w:num>
  <w:num w:numId="2" w16cid:durableId="731973923">
    <w:abstractNumId w:val="2"/>
  </w:num>
  <w:num w:numId="3" w16cid:durableId="2145852412">
    <w:abstractNumId w:val="0"/>
  </w:num>
  <w:num w:numId="4" w16cid:durableId="1461336126">
    <w:abstractNumId w:val="3"/>
  </w:num>
  <w:num w:numId="5" w16cid:durableId="183147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1F"/>
    <w:rsid w:val="0000147E"/>
    <w:rsid w:val="00004E3D"/>
    <w:rsid w:val="000052AE"/>
    <w:rsid w:val="000175EC"/>
    <w:rsid w:val="00037342"/>
    <w:rsid w:val="000455C9"/>
    <w:rsid w:val="00050731"/>
    <w:rsid w:val="00065CF2"/>
    <w:rsid w:val="000A0B07"/>
    <w:rsid w:val="000B1926"/>
    <w:rsid w:val="000D3A74"/>
    <w:rsid w:val="000E4A40"/>
    <w:rsid w:val="001048C0"/>
    <w:rsid w:val="00106947"/>
    <w:rsid w:val="00137785"/>
    <w:rsid w:val="00137B2C"/>
    <w:rsid w:val="00163C96"/>
    <w:rsid w:val="0017505D"/>
    <w:rsid w:val="00185B1C"/>
    <w:rsid w:val="00187BB8"/>
    <w:rsid w:val="00195177"/>
    <w:rsid w:val="00195D51"/>
    <w:rsid w:val="001C586E"/>
    <w:rsid w:val="0021474B"/>
    <w:rsid w:val="00234105"/>
    <w:rsid w:val="0024243A"/>
    <w:rsid w:val="00245350"/>
    <w:rsid w:val="002507A8"/>
    <w:rsid w:val="00251A2F"/>
    <w:rsid w:val="002533AF"/>
    <w:rsid w:val="00264B91"/>
    <w:rsid w:val="002A5CEC"/>
    <w:rsid w:val="002A7D5B"/>
    <w:rsid w:val="002B0E8B"/>
    <w:rsid w:val="002B4DDC"/>
    <w:rsid w:val="002C18C1"/>
    <w:rsid w:val="002C6DC5"/>
    <w:rsid w:val="002D5D10"/>
    <w:rsid w:val="002D7BA3"/>
    <w:rsid w:val="002E3C1B"/>
    <w:rsid w:val="002F2F20"/>
    <w:rsid w:val="0030642A"/>
    <w:rsid w:val="0031058C"/>
    <w:rsid w:val="00327CD1"/>
    <w:rsid w:val="0033069B"/>
    <w:rsid w:val="00343972"/>
    <w:rsid w:val="00357A90"/>
    <w:rsid w:val="0036144C"/>
    <w:rsid w:val="003665A1"/>
    <w:rsid w:val="00373605"/>
    <w:rsid w:val="00382D57"/>
    <w:rsid w:val="0038777E"/>
    <w:rsid w:val="0039179D"/>
    <w:rsid w:val="00397CC9"/>
    <w:rsid w:val="003A089E"/>
    <w:rsid w:val="003A543E"/>
    <w:rsid w:val="003B3D51"/>
    <w:rsid w:val="003D1CA1"/>
    <w:rsid w:val="003D3D49"/>
    <w:rsid w:val="003E2350"/>
    <w:rsid w:val="00400654"/>
    <w:rsid w:val="00413DF9"/>
    <w:rsid w:val="00414034"/>
    <w:rsid w:val="0042090F"/>
    <w:rsid w:val="004541B5"/>
    <w:rsid w:val="00463109"/>
    <w:rsid w:val="00477348"/>
    <w:rsid w:val="00484F9D"/>
    <w:rsid w:val="004877DA"/>
    <w:rsid w:val="004C0DBE"/>
    <w:rsid w:val="004C2756"/>
    <w:rsid w:val="004D26D2"/>
    <w:rsid w:val="004E3668"/>
    <w:rsid w:val="004F4C2B"/>
    <w:rsid w:val="0053239D"/>
    <w:rsid w:val="00546EA8"/>
    <w:rsid w:val="005564B8"/>
    <w:rsid w:val="00556D85"/>
    <w:rsid w:val="00563259"/>
    <w:rsid w:val="00575589"/>
    <w:rsid w:val="00584BB2"/>
    <w:rsid w:val="00584CC3"/>
    <w:rsid w:val="005903BC"/>
    <w:rsid w:val="00593E12"/>
    <w:rsid w:val="00596002"/>
    <w:rsid w:val="005978B2"/>
    <w:rsid w:val="005B0EB3"/>
    <w:rsid w:val="005C007B"/>
    <w:rsid w:val="005C43E5"/>
    <w:rsid w:val="005E060E"/>
    <w:rsid w:val="005E7056"/>
    <w:rsid w:val="00627C40"/>
    <w:rsid w:val="00640CA7"/>
    <w:rsid w:val="00643C97"/>
    <w:rsid w:val="006453AD"/>
    <w:rsid w:val="00662FA4"/>
    <w:rsid w:val="00670F5C"/>
    <w:rsid w:val="00682903"/>
    <w:rsid w:val="00686EB2"/>
    <w:rsid w:val="006A2290"/>
    <w:rsid w:val="006B6E63"/>
    <w:rsid w:val="006C1C1F"/>
    <w:rsid w:val="006D056B"/>
    <w:rsid w:val="006E1BD7"/>
    <w:rsid w:val="006F10ED"/>
    <w:rsid w:val="00712F2D"/>
    <w:rsid w:val="0072180C"/>
    <w:rsid w:val="0072651A"/>
    <w:rsid w:val="007353E4"/>
    <w:rsid w:val="0073623A"/>
    <w:rsid w:val="00745FBE"/>
    <w:rsid w:val="007568BA"/>
    <w:rsid w:val="00761BD9"/>
    <w:rsid w:val="00772EE1"/>
    <w:rsid w:val="00785099"/>
    <w:rsid w:val="007A2EB7"/>
    <w:rsid w:val="007F7423"/>
    <w:rsid w:val="00805899"/>
    <w:rsid w:val="008140AC"/>
    <w:rsid w:val="00823D17"/>
    <w:rsid w:val="00831790"/>
    <w:rsid w:val="00832A44"/>
    <w:rsid w:val="008412BE"/>
    <w:rsid w:val="00843D5B"/>
    <w:rsid w:val="00846F92"/>
    <w:rsid w:val="00847584"/>
    <w:rsid w:val="0086275D"/>
    <w:rsid w:val="00865BF6"/>
    <w:rsid w:val="00865E1A"/>
    <w:rsid w:val="00866360"/>
    <w:rsid w:val="00870D43"/>
    <w:rsid w:val="008731C5"/>
    <w:rsid w:val="008A26E3"/>
    <w:rsid w:val="008C290E"/>
    <w:rsid w:val="008C4C59"/>
    <w:rsid w:val="008C7CA3"/>
    <w:rsid w:val="008D739C"/>
    <w:rsid w:val="008E264B"/>
    <w:rsid w:val="008F0659"/>
    <w:rsid w:val="00917A3E"/>
    <w:rsid w:val="00937DDB"/>
    <w:rsid w:val="00940DCA"/>
    <w:rsid w:val="00996B68"/>
    <w:rsid w:val="009B1DD8"/>
    <w:rsid w:val="009B2B93"/>
    <w:rsid w:val="009B612A"/>
    <w:rsid w:val="009B6ADD"/>
    <w:rsid w:val="009C57DF"/>
    <w:rsid w:val="009E003D"/>
    <w:rsid w:val="00A00382"/>
    <w:rsid w:val="00A3122B"/>
    <w:rsid w:val="00A325C5"/>
    <w:rsid w:val="00A34A6E"/>
    <w:rsid w:val="00A46315"/>
    <w:rsid w:val="00A47D8C"/>
    <w:rsid w:val="00A52353"/>
    <w:rsid w:val="00A5394E"/>
    <w:rsid w:val="00A67EFD"/>
    <w:rsid w:val="00A90BA3"/>
    <w:rsid w:val="00AA0E1F"/>
    <w:rsid w:val="00AD7297"/>
    <w:rsid w:val="00AF5E11"/>
    <w:rsid w:val="00B04821"/>
    <w:rsid w:val="00B05D8D"/>
    <w:rsid w:val="00B26175"/>
    <w:rsid w:val="00B47029"/>
    <w:rsid w:val="00B532AD"/>
    <w:rsid w:val="00B548E6"/>
    <w:rsid w:val="00B55BAC"/>
    <w:rsid w:val="00B85720"/>
    <w:rsid w:val="00B90839"/>
    <w:rsid w:val="00B9757B"/>
    <w:rsid w:val="00BA030E"/>
    <w:rsid w:val="00BA3BAD"/>
    <w:rsid w:val="00BC2F9A"/>
    <w:rsid w:val="00BC4BD2"/>
    <w:rsid w:val="00BD1D71"/>
    <w:rsid w:val="00BD2765"/>
    <w:rsid w:val="00BF5927"/>
    <w:rsid w:val="00BF6CF0"/>
    <w:rsid w:val="00C100C7"/>
    <w:rsid w:val="00C20D59"/>
    <w:rsid w:val="00C33913"/>
    <w:rsid w:val="00C4082B"/>
    <w:rsid w:val="00C46BA6"/>
    <w:rsid w:val="00C5261A"/>
    <w:rsid w:val="00C53F22"/>
    <w:rsid w:val="00C77F0A"/>
    <w:rsid w:val="00C9312D"/>
    <w:rsid w:val="00CA1358"/>
    <w:rsid w:val="00CC39A2"/>
    <w:rsid w:val="00CC48A4"/>
    <w:rsid w:val="00CC7827"/>
    <w:rsid w:val="00CF24A3"/>
    <w:rsid w:val="00CF5BC8"/>
    <w:rsid w:val="00D05797"/>
    <w:rsid w:val="00D12562"/>
    <w:rsid w:val="00D16398"/>
    <w:rsid w:val="00D24454"/>
    <w:rsid w:val="00D5307D"/>
    <w:rsid w:val="00D66F82"/>
    <w:rsid w:val="00D7692D"/>
    <w:rsid w:val="00DE7B56"/>
    <w:rsid w:val="00E27A60"/>
    <w:rsid w:val="00E4084B"/>
    <w:rsid w:val="00E42E63"/>
    <w:rsid w:val="00E74745"/>
    <w:rsid w:val="00E83592"/>
    <w:rsid w:val="00E84ECA"/>
    <w:rsid w:val="00EA13C1"/>
    <w:rsid w:val="00EA37AC"/>
    <w:rsid w:val="00EC4012"/>
    <w:rsid w:val="00EC425C"/>
    <w:rsid w:val="00ED292C"/>
    <w:rsid w:val="00ED4593"/>
    <w:rsid w:val="00EF3A50"/>
    <w:rsid w:val="00F409A5"/>
    <w:rsid w:val="00FB06C1"/>
    <w:rsid w:val="00FC45FF"/>
    <w:rsid w:val="00FE1821"/>
    <w:rsid w:val="00FE4685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AD6C"/>
  <w15:chartTrackingRefBased/>
  <w15:docId w15:val="{A342E503-A3FF-41F7-9C69-4DDAFE92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ngría"/>
    <w:qFormat/>
    <w:rsid w:val="00234105"/>
    <w:pPr>
      <w:spacing w:before="120" w:after="28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B06C1"/>
    <w:pPr>
      <w:keepNext/>
      <w:keepLines/>
      <w:numPr>
        <w:numId w:val="3"/>
      </w:numPr>
      <w:spacing w:before="360" w:after="80"/>
      <w:outlineLvl w:val="0"/>
    </w:pPr>
    <w:rPr>
      <w:rFonts w:ascii="Cambria" w:eastAsiaTheme="majorEastAsia" w:hAnsi="Cambria" w:cstheme="majorBidi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0E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0E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0E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0E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0E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0E1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0E1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06C1"/>
    <w:rPr>
      <w:rFonts w:ascii="Cambria" w:eastAsiaTheme="majorEastAsia" w:hAnsi="Cambria" w:cstheme="majorBidi"/>
      <w:szCs w:val="40"/>
    </w:rPr>
  </w:style>
  <w:style w:type="numbering" w:customStyle="1" w:styleId="Estilo1">
    <w:name w:val="Estilo1"/>
    <w:uiPriority w:val="99"/>
    <w:rsid w:val="00D66F82"/>
    <w:pPr>
      <w:numPr>
        <w:numId w:val="2"/>
      </w:numPr>
    </w:pPr>
  </w:style>
  <w:style w:type="numbering" w:customStyle="1" w:styleId="EstiloJPS">
    <w:name w:val="EstiloJPS"/>
    <w:uiPriority w:val="99"/>
    <w:rsid w:val="00D66F82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A0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0E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0E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0E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0E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0E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0E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0E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0E1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0E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0E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0E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0E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0E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0E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0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0E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0E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410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105"/>
  </w:style>
  <w:style w:type="paragraph" w:styleId="Piedepgina">
    <w:name w:val="footer"/>
    <w:basedOn w:val="Normal"/>
    <w:link w:val="PiedepginaCar"/>
    <w:uiPriority w:val="99"/>
    <w:unhideWhenUsed/>
    <w:rsid w:val="0023410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105"/>
  </w:style>
  <w:style w:type="table" w:styleId="Tablaconcuadrcula">
    <w:name w:val="Table Grid"/>
    <w:basedOn w:val="Tablanormal"/>
    <w:uiPriority w:val="39"/>
    <w:rsid w:val="0046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A7D5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A7D5B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D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7D5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F5E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E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5E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E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d13d1-6d83-4dc2-9331-f5a8981823c1">
      <Terms xmlns="http://schemas.microsoft.com/office/infopath/2007/PartnerControls"/>
    </lcf76f155ced4ddcb4097134ff3c332f>
    <TaxCatchAll xmlns="69648b91-ed67-4d29-9a59-e0530171794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B8788F570C8E4E8D96757ED06C44ED" ma:contentTypeVersion="17" ma:contentTypeDescription="Crear nuevo documento." ma:contentTypeScope="" ma:versionID="a33fd297894304d5d6b992a635853b65">
  <xsd:schema xmlns:xsd="http://www.w3.org/2001/XMLSchema" xmlns:xs="http://www.w3.org/2001/XMLSchema" xmlns:p="http://schemas.microsoft.com/office/2006/metadata/properties" xmlns:ns1="http://schemas.microsoft.com/sharepoint/v3" xmlns:ns2="29ad13d1-6d83-4dc2-9331-f5a8981823c1" xmlns:ns3="69648b91-ed67-4d29-9a59-e05301717942" targetNamespace="http://schemas.microsoft.com/office/2006/metadata/properties" ma:root="true" ma:fieldsID="1f50e950b442feb48dd6a6c19a330575" ns1:_="" ns2:_="" ns3:_="">
    <xsd:import namespace="http://schemas.microsoft.com/sharepoint/v3"/>
    <xsd:import namespace="29ad13d1-6d83-4dc2-9331-f5a8981823c1"/>
    <xsd:import namespace="69648b91-ed67-4d29-9a59-e05301717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d13d1-6d83-4dc2-9331-f5a89818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3a41489-9efd-4705-82fc-442e31f9b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48b91-ed67-4d29-9a59-e053017179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41a9cc-a851-40e7-8b41-31b00f62842e}" ma:internalName="TaxCatchAll" ma:showField="CatchAllData" ma:web="69648b91-ed67-4d29-9a59-e05301717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_de_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2D348-AE03-436F-8169-D21E911491DF}">
  <ds:schemaRefs>
    <ds:schemaRef ds:uri="http://schemas.microsoft.com/office/2006/metadata/properties"/>
    <ds:schemaRef ds:uri="http://schemas.microsoft.com/office/infopath/2007/PartnerControls"/>
    <ds:schemaRef ds:uri="29ad13d1-6d83-4dc2-9331-f5a8981823c1"/>
    <ds:schemaRef ds:uri="69648b91-ed67-4d29-9a59-e0530171794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AC5911-62B9-4DD4-8B9B-7ED26AAA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7A2B5-3F08-4D90-B274-F3A80B51C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DCCCB-71FD-48AB-B18A-7044A09A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ad13d1-6d83-4dc2-9331-f5a8981823c1"/>
    <ds:schemaRef ds:uri="69648b91-ed67-4d29-9a59-e05301717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Pérez</dc:creator>
  <cp:keywords/>
  <dc:description/>
  <cp:lastModifiedBy>Catalina Carvajal Salazar</cp:lastModifiedBy>
  <cp:revision>9</cp:revision>
  <dcterms:created xsi:type="dcterms:W3CDTF">2025-02-19T22:11:00Z</dcterms:created>
  <dcterms:modified xsi:type="dcterms:W3CDTF">2025-03-06T22:55:00Z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0x01010033B8788F570C8E4E8D96757ED06C44ED</vt:lpwstr>
  </property>
  <property fmtid="{D5CDD505-2E9C-101B-9397-08002B2CF9AE}" pid="3" name="MediaServiceImageTags">
    <vt:lpwstr/>
  </property>
</Properties>
</file>